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AF6B64">
      <w:pPr>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BD71AF" w:rsidP="00AF6B64">
      <w:pPr>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AF6B64">
      <w:pPr>
        <w:spacing w:after="0" w:line="240" w:lineRule="auto"/>
        <w:rPr>
          <w:rFonts w:ascii="Times New Roman" w:hAnsi="Times New Roman"/>
          <w:b/>
          <w:sz w:val="28"/>
          <w:szCs w:val="28"/>
        </w:rPr>
      </w:pPr>
    </w:p>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AF6B64">
      <w:pPr>
        <w:spacing w:after="0" w:line="240" w:lineRule="auto"/>
        <w:jc w:val="center"/>
        <w:rPr>
          <w:rFonts w:ascii="Times New Roman" w:hAnsi="Times New Roman"/>
          <w:b/>
          <w:sz w:val="28"/>
          <w:szCs w:val="28"/>
        </w:rPr>
      </w:pPr>
      <w:bookmarkStart w:id="0" w:name="_GoBack"/>
      <w:bookmarkEnd w:id="0"/>
    </w:p>
    <w:p w:rsidR="003365A7" w:rsidRDefault="005036B1" w:rsidP="003365A7">
      <w:pPr>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F23F08">
        <w:rPr>
          <w:rFonts w:ascii="Times New Roman" w:hAnsi="Times New Roman"/>
          <w:b/>
          <w:sz w:val="28"/>
          <w:szCs w:val="28"/>
        </w:rPr>
        <w:t>19 декабря 2019 года № 107</w:t>
      </w:r>
    </w:p>
    <w:p w:rsidR="001E1873" w:rsidRPr="00AF6B64" w:rsidRDefault="001E1873" w:rsidP="000B5034">
      <w:pPr>
        <w:spacing w:after="0" w:line="240" w:lineRule="auto"/>
        <w:rPr>
          <w:rFonts w:ascii="Times New Roman" w:hAnsi="Times New Roman"/>
          <w:b/>
          <w:sz w:val="28"/>
          <w:szCs w:val="28"/>
        </w:rPr>
      </w:pPr>
    </w:p>
    <w:p w:rsidR="00DE1EEE" w:rsidRPr="00AF6B64" w:rsidRDefault="001E1873" w:rsidP="00AF6B64">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 и об одобрении Соглашения</w:t>
      </w:r>
    </w:p>
    <w:p w:rsidR="00DE1EEE" w:rsidRDefault="00DE1EEE" w:rsidP="00AF6B64">
      <w:pPr>
        <w:spacing w:after="0" w:line="240" w:lineRule="auto"/>
        <w:ind w:firstLine="709"/>
        <w:jc w:val="both"/>
        <w:rPr>
          <w:rFonts w:ascii="Times New Roman" w:hAnsi="Times New Roman"/>
          <w:sz w:val="28"/>
          <w:szCs w:val="28"/>
        </w:rPr>
      </w:pPr>
    </w:p>
    <w:p w:rsidR="00DE1EEE" w:rsidRPr="00AF6B64" w:rsidRDefault="00DE1EEE" w:rsidP="00AF6B64">
      <w:pPr>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F23F08">
        <w:rPr>
          <w:rFonts w:ascii="Times New Roman" w:hAnsi="Times New Roman"/>
          <w:sz w:val="28"/>
          <w:szCs w:val="28"/>
        </w:rPr>
        <w:t xml:space="preserve">ерации, Федеральным законом от </w:t>
      </w:r>
      <w:r w:rsidRPr="00AF6B64">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w:t>
      </w:r>
      <w:r w:rsidR="00F23F08">
        <w:rPr>
          <w:rFonts w:ascii="Times New Roman" w:hAnsi="Times New Roman"/>
          <w:sz w:val="28"/>
          <w:szCs w:val="28"/>
        </w:rPr>
        <w:t xml:space="preserve">(в редакции решения от 23 декабря 2015 года № 73) </w:t>
      </w:r>
      <w:r w:rsidRPr="00AF6B64">
        <w:rPr>
          <w:rFonts w:ascii="Times New Roman" w:hAnsi="Times New Roman"/>
          <w:sz w:val="28"/>
          <w:szCs w:val="28"/>
        </w:rPr>
        <w:t>Собрание депутатов</w:t>
      </w:r>
      <w:r w:rsidR="00F23F08">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Pr="00214272" w:rsidRDefault="00DE1EEE" w:rsidP="006F6AC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E1873" w:rsidRPr="001E1873">
        <w:rPr>
          <w:rFonts w:ascii="Times New Roman" w:hAnsi="Times New Roman"/>
          <w:sz w:val="28"/>
          <w:szCs w:val="28"/>
        </w:rPr>
        <w:t>Передать органу местного самоуправления отдельного поселения, входящего в состав муниципального образования «Плесецкий район», а именно муниципальному образованию «</w:t>
      </w:r>
      <w:r w:rsidR="008275C6">
        <w:rPr>
          <w:rFonts w:ascii="Times New Roman" w:hAnsi="Times New Roman"/>
          <w:sz w:val="28"/>
          <w:szCs w:val="28"/>
        </w:rPr>
        <w:t>Кенозер</w:t>
      </w:r>
      <w:r w:rsidR="00352C02">
        <w:rPr>
          <w:rFonts w:ascii="Times New Roman" w:hAnsi="Times New Roman"/>
          <w:sz w:val="28"/>
          <w:szCs w:val="28"/>
        </w:rPr>
        <w:t>ское</w:t>
      </w:r>
      <w:r w:rsidR="001E1873" w:rsidRPr="001E1873">
        <w:rPr>
          <w:rFonts w:ascii="Times New Roman" w:hAnsi="Times New Roman"/>
          <w:sz w:val="28"/>
          <w:szCs w:val="28"/>
        </w:rPr>
        <w:t xml:space="preserve">» осуществление части полномочий органа местного самоуправления муниципального </w:t>
      </w:r>
      <w:r w:rsidR="00214272">
        <w:rPr>
          <w:rFonts w:ascii="Times New Roman" w:hAnsi="Times New Roman"/>
          <w:sz w:val="28"/>
          <w:szCs w:val="28"/>
        </w:rPr>
        <w:t xml:space="preserve">района </w:t>
      </w:r>
      <w:r w:rsidR="00214272" w:rsidRPr="00214272">
        <w:rPr>
          <w:rFonts w:ascii="Times New Roman" w:hAnsi="Times New Roman"/>
          <w:sz w:val="28"/>
          <w:szCs w:val="28"/>
        </w:rPr>
        <w:t xml:space="preserve">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w:t>
      </w:r>
      <w:r w:rsidR="001E1873" w:rsidRPr="00214272">
        <w:rPr>
          <w:rFonts w:ascii="Times New Roman" w:hAnsi="Times New Roman"/>
          <w:sz w:val="28"/>
          <w:szCs w:val="28"/>
        </w:rPr>
        <w:t>в муниципальном образовании «</w:t>
      </w:r>
      <w:r w:rsidR="008275C6">
        <w:rPr>
          <w:rFonts w:ascii="Times New Roman" w:hAnsi="Times New Roman"/>
          <w:sz w:val="28"/>
          <w:szCs w:val="28"/>
        </w:rPr>
        <w:t>Кенозер</w:t>
      </w:r>
      <w:r w:rsidR="00352C02">
        <w:rPr>
          <w:rFonts w:ascii="Times New Roman" w:hAnsi="Times New Roman"/>
          <w:sz w:val="28"/>
          <w:szCs w:val="28"/>
        </w:rPr>
        <w:t>ское</w:t>
      </w:r>
      <w:r w:rsidR="001E1873" w:rsidRPr="00214272">
        <w:rPr>
          <w:rFonts w:ascii="Times New Roman" w:hAnsi="Times New Roman"/>
          <w:sz w:val="28"/>
          <w:szCs w:val="28"/>
        </w:rPr>
        <w:t>».</w:t>
      </w:r>
    </w:p>
    <w:p w:rsidR="001E1873" w:rsidRDefault="001E1873" w:rsidP="006F6AC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п</w:t>
      </w:r>
      <w:r w:rsidR="00F23F08">
        <w:rPr>
          <w:rFonts w:ascii="Times New Roman" w:hAnsi="Times New Roman"/>
          <w:sz w:val="28"/>
          <w:szCs w:val="28"/>
        </w:rPr>
        <w:t xml:space="preserve">оселения, согласно приложению </w:t>
      </w:r>
      <w:r w:rsidRPr="001E1873">
        <w:rPr>
          <w:rFonts w:ascii="Times New Roman" w:hAnsi="Times New Roman"/>
          <w:sz w:val="28"/>
          <w:szCs w:val="28"/>
        </w:rPr>
        <w:t>1 к настоящему решению.</w:t>
      </w:r>
    </w:p>
    <w:p w:rsidR="00DE1EEE" w:rsidRDefault="00DE1EEE" w:rsidP="008D0FB4">
      <w:pPr>
        <w:pStyle w:val="2"/>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F23F08" w:rsidRDefault="00F23F08" w:rsidP="00F23F08">
      <w:pPr>
        <w:spacing w:after="0" w:line="240" w:lineRule="auto"/>
        <w:rPr>
          <w:rFonts w:ascii="Times New Roman" w:hAnsi="Times New Roman"/>
          <w:b/>
          <w:sz w:val="28"/>
          <w:szCs w:val="28"/>
        </w:rPr>
      </w:pPr>
    </w:p>
    <w:p w:rsidR="00F23F08" w:rsidRDefault="00F23F08" w:rsidP="00F23F08">
      <w:pPr>
        <w:spacing w:after="0" w:line="240" w:lineRule="auto"/>
        <w:rPr>
          <w:rFonts w:ascii="Times New Roman" w:hAnsi="Times New Roman"/>
          <w:b/>
          <w:sz w:val="28"/>
          <w:szCs w:val="28"/>
        </w:rPr>
      </w:pPr>
    </w:p>
    <w:p w:rsidR="00F23F08" w:rsidRPr="00AF6B64" w:rsidRDefault="00F23F08" w:rsidP="00F23F08">
      <w:pPr>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F23F08" w:rsidRPr="00AF6B64" w:rsidRDefault="00F23F08" w:rsidP="00F23F08">
      <w:pPr>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F23F08" w:rsidRPr="00AF6B64" w:rsidRDefault="00F23F08" w:rsidP="00F23F08">
      <w:pPr>
        <w:spacing w:after="0" w:line="240" w:lineRule="auto"/>
        <w:jc w:val="right"/>
        <w:rPr>
          <w:rFonts w:ascii="Times New Roman" w:hAnsi="Times New Roman"/>
          <w:b/>
          <w:sz w:val="28"/>
          <w:szCs w:val="28"/>
        </w:rPr>
      </w:pPr>
      <w:r w:rsidRPr="00AF6B64">
        <w:rPr>
          <w:rFonts w:ascii="Times New Roman" w:hAnsi="Times New Roman"/>
          <w:b/>
          <w:sz w:val="28"/>
          <w:szCs w:val="28"/>
        </w:rPr>
        <w:t xml:space="preserve">«Плесецкий муниципальный </w:t>
      </w:r>
      <w:proofErr w:type="gramStart"/>
      <w:r w:rsidRPr="00AF6B64">
        <w:rPr>
          <w:rFonts w:ascii="Times New Roman" w:hAnsi="Times New Roman"/>
          <w:b/>
          <w:sz w:val="28"/>
          <w:szCs w:val="28"/>
        </w:rPr>
        <w:t xml:space="preserve">район»   </w:t>
      </w:r>
      <w:proofErr w:type="gramEnd"/>
      <w:r w:rsidRPr="00AF6B64">
        <w:rPr>
          <w:rFonts w:ascii="Times New Roman" w:hAnsi="Times New Roman"/>
          <w:b/>
          <w:sz w:val="28"/>
          <w:szCs w:val="28"/>
        </w:rPr>
        <w:t xml:space="preserve">      </w:t>
      </w:r>
      <w:r>
        <w:rPr>
          <w:rFonts w:ascii="Times New Roman" w:hAnsi="Times New Roman"/>
          <w:b/>
          <w:sz w:val="28"/>
          <w:szCs w:val="28"/>
        </w:rPr>
        <w:t xml:space="preserve">                                    Н.В. Лебедева</w:t>
      </w:r>
    </w:p>
    <w:p w:rsidR="00F23F08" w:rsidRPr="00AF6B64" w:rsidRDefault="00F23F08" w:rsidP="00F23F08">
      <w:pPr>
        <w:spacing w:after="0" w:line="240" w:lineRule="auto"/>
        <w:jc w:val="both"/>
        <w:rPr>
          <w:rFonts w:ascii="Times New Roman" w:hAnsi="Times New Roman"/>
          <w:b/>
          <w:sz w:val="28"/>
          <w:szCs w:val="28"/>
        </w:rPr>
      </w:pPr>
    </w:p>
    <w:p w:rsidR="00F23F08" w:rsidRPr="00AF6B64" w:rsidRDefault="00F23F08" w:rsidP="00F23F08">
      <w:pPr>
        <w:spacing w:after="0" w:line="240" w:lineRule="auto"/>
        <w:jc w:val="both"/>
        <w:rPr>
          <w:rFonts w:ascii="Times New Roman" w:hAnsi="Times New Roman"/>
          <w:b/>
          <w:sz w:val="28"/>
          <w:szCs w:val="28"/>
        </w:rPr>
      </w:pPr>
      <w:r>
        <w:rPr>
          <w:rFonts w:ascii="Times New Roman" w:hAnsi="Times New Roman"/>
          <w:b/>
          <w:sz w:val="28"/>
          <w:szCs w:val="28"/>
        </w:rPr>
        <w:t>Г</w:t>
      </w:r>
      <w:r w:rsidRPr="00AF6B64">
        <w:rPr>
          <w:rFonts w:ascii="Times New Roman" w:hAnsi="Times New Roman"/>
          <w:b/>
          <w:sz w:val="28"/>
          <w:szCs w:val="28"/>
        </w:rPr>
        <w:t>лав</w:t>
      </w:r>
      <w:r>
        <w:rPr>
          <w:rFonts w:ascii="Times New Roman" w:hAnsi="Times New Roman"/>
          <w:b/>
          <w:sz w:val="28"/>
          <w:szCs w:val="28"/>
        </w:rPr>
        <w:t>а</w:t>
      </w:r>
      <w:r w:rsidRPr="00AF6B64">
        <w:rPr>
          <w:rFonts w:ascii="Times New Roman" w:hAnsi="Times New Roman"/>
          <w:b/>
          <w:sz w:val="28"/>
          <w:szCs w:val="28"/>
        </w:rPr>
        <w:t xml:space="preserve"> муниципального образования</w:t>
      </w:r>
    </w:p>
    <w:p w:rsidR="00F23F08" w:rsidRPr="00AF6B64" w:rsidRDefault="00F23F08" w:rsidP="00F23F08">
      <w:pPr>
        <w:spacing w:after="0" w:line="240" w:lineRule="auto"/>
        <w:jc w:val="right"/>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И.В. Арсентьев</w:t>
      </w:r>
    </w:p>
    <w:p w:rsidR="00F23F08" w:rsidRPr="00AF6B64" w:rsidRDefault="00F23F08" w:rsidP="00F23F08">
      <w:pPr>
        <w:spacing w:after="0" w:line="240" w:lineRule="auto"/>
        <w:rPr>
          <w:rFonts w:ascii="Times New Roman" w:hAnsi="Times New Roman"/>
          <w:sz w:val="28"/>
          <w:szCs w:val="28"/>
        </w:rPr>
      </w:pPr>
    </w:p>
    <w:p w:rsidR="00BF4D9B" w:rsidRDefault="00BF4D9B" w:rsidP="00516BDA">
      <w:pPr>
        <w:spacing w:after="0" w:line="240" w:lineRule="auto"/>
        <w:jc w:val="right"/>
        <w:rPr>
          <w:rFonts w:ascii="Times New Roman" w:hAnsi="Times New Roman"/>
          <w:sz w:val="24"/>
          <w:szCs w:val="24"/>
        </w:rPr>
      </w:pPr>
      <w:r>
        <w:rPr>
          <w:rFonts w:ascii="Times New Roman" w:hAnsi="Times New Roman"/>
          <w:sz w:val="24"/>
          <w:szCs w:val="24"/>
        </w:rPr>
        <w:lastRenderedPageBreak/>
        <w:t>1</w:t>
      </w: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BF4D9B" w:rsidRDefault="00BF4D9B" w:rsidP="00516BDA">
      <w:pPr>
        <w:spacing w:after="0" w:line="240" w:lineRule="auto"/>
        <w:jc w:val="right"/>
        <w:rPr>
          <w:rFonts w:ascii="Times New Roman" w:hAnsi="Times New Roman"/>
          <w:sz w:val="24"/>
          <w:szCs w:val="24"/>
        </w:rPr>
      </w:pPr>
    </w:p>
    <w:p w:rsidR="00DE1EEE" w:rsidRPr="00B83A1A" w:rsidRDefault="00DE1EEE" w:rsidP="00516BDA">
      <w:pPr>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p>
    <w:p w:rsidR="00DE1EEE" w:rsidRPr="00B83A1A" w:rsidRDefault="00DE1EEE" w:rsidP="00B83A1A">
      <w:pPr>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DE1EEE" w:rsidRPr="00B83A1A" w:rsidRDefault="001E1873" w:rsidP="00B83A1A">
      <w:pPr>
        <w:spacing w:after="0" w:line="240" w:lineRule="auto"/>
        <w:jc w:val="right"/>
        <w:rPr>
          <w:rFonts w:ascii="Times New Roman" w:hAnsi="Times New Roman"/>
          <w:sz w:val="24"/>
          <w:szCs w:val="24"/>
        </w:rPr>
      </w:pPr>
      <w:r>
        <w:rPr>
          <w:rFonts w:ascii="Times New Roman" w:hAnsi="Times New Roman"/>
          <w:sz w:val="24"/>
          <w:szCs w:val="24"/>
        </w:rPr>
        <w:t xml:space="preserve">МО </w:t>
      </w:r>
      <w:r w:rsidR="00DE1EEE" w:rsidRPr="00B83A1A">
        <w:rPr>
          <w:rFonts w:ascii="Times New Roman" w:hAnsi="Times New Roman"/>
          <w:sz w:val="24"/>
          <w:szCs w:val="24"/>
        </w:rPr>
        <w:t>«Плесецкий муниципальный район»</w:t>
      </w:r>
    </w:p>
    <w:p w:rsidR="00DE1EEE" w:rsidRPr="006F6AC0" w:rsidRDefault="00BD71AF" w:rsidP="00B83A1A">
      <w:pPr>
        <w:spacing w:after="0" w:line="240" w:lineRule="auto"/>
        <w:jc w:val="right"/>
        <w:rPr>
          <w:rFonts w:ascii="Times New Roman" w:hAnsi="Times New Roman"/>
          <w:sz w:val="24"/>
          <w:szCs w:val="24"/>
        </w:rPr>
      </w:pPr>
      <w:r>
        <w:rPr>
          <w:rFonts w:ascii="Times New Roman" w:hAnsi="Times New Roman"/>
          <w:sz w:val="24"/>
          <w:szCs w:val="24"/>
        </w:rPr>
        <w:t>о</w:t>
      </w:r>
      <w:r w:rsidR="00DE1EEE">
        <w:rPr>
          <w:rFonts w:ascii="Times New Roman" w:hAnsi="Times New Roman"/>
          <w:sz w:val="24"/>
          <w:szCs w:val="24"/>
        </w:rPr>
        <w:t>т</w:t>
      </w:r>
      <w:r w:rsidR="00F23F08">
        <w:rPr>
          <w:rFonts w:ascii="Times New Roman" w:hAnsi="Times New Roman"/>
          <w:sz w:val="24"/>
          <w:szCs w:val="24"/>
        </w:rPr>
        <w:t xml:space="preserve"> 16 декабря 2019 </w:t>
      </w:r>
      <w:r w:rsidR="001E1873">
        <w:rPr>
          <w:rFonts w:ascii="Times New Roman" w:hAnsi="Times New Roman"/>
          <w:sz w:val="24"/>
          <w:szCs w:val="24"/>
        </w:rPr>
        <w:t>года №</w:t>
      </w:r>
      <w:r w:rsidR="00F23F08">
        <w:rPr>
          <w:rFonts w:ascii="Times New Roman" w:hAnsi="Times New Roman"/>
          <w:sz w:val="24"/>
          <w:szCs w:val="24"/>
        </w:rPr>
        <w:t xml:space="preserve"> 107</w:t>
      </w:r>
    </w:p>
    <w:p w:rsidR="001E1873" w:rsidRDefault="001E1873" w:rsidP="001E1873">
      <w:pPr>
        <w:spacing w:after="0" w:line="240" w:lineRule="auto"/>
        <w:jc w:val="center"/>
        <w:rPr>
          <w:rFonts w:ascii="Times New Roman" w:hAnsi="Times New Roman"/>
          <w:b/>
          <w:sz w:val="24"/>
          <w:szCs w:val="24"/>
        </w:rPr>
      </w:pPr>
    </w:p>
    <w:p w:rsidR="009A1F97" w:rsidRPr="001B5CE9" w:rsidRDefault="009A1F97" w:rsidP="001E1873">
      <w:pPr>
        <w:spacing w:after="0" w:line="240" w:lineRule="auto"/>
        <w:jc w:val="center"/>
        <w:rPr>
          <w:rFonts w:ascii="Times New Roman" w:hAnsi="Times New Roman"/>
          <w:b/>
          <w:sz w:val="26"/>
          <w:szCs w:val="26"/>
        </w:rPr>
      </w:pPr>
    </w:p>
    <w:p w:rsidR="001E1873" w:rsidRPr="001B5CE9" w:rsidRDefault="001E1873" w:rsidP="001E187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1E187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1E1873">
      <w:pPr>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1E1873">
      <w:pPr>
        <w:spacing w:after="0" w:line="240" w:lineRule="auto"/>
        <w:jc w:val="center"/>
        <w:rPr>
          <w:rFonts w:ascii="Times New Roman" w:hAnsi="Times New Roman"/>
          <w:b/>
          <w:sz w:val="26"/>
          <w:szCs w:val="26"/>
        </w:rPr>
      </w:pPr>
    </w:p>
    <w:p w:rsidR="001E1873" w:rsidRPr="001B5CE9" w:rsidRDefault="001E1873" w:rsidP="001E1873">
      <w:pPr>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1E1873">
      <w:pPr>
        <w:spacing w:after="0" w:line="240" w:lineRule="auto"/>
        <w:rPr>
          <w:rFonts w:ascii="Times New Roman" w:hAnsi="Times New Roman"/>
          <w:b/>
          <w:sz w:val="26"/>
          <w:szCs w:val="26"/>
        </w:rPr>
      </w:pPr>
    </w:p>
    <w:p w:rsidR="001E1873" w:rsidRPr="001B5CE9" w:rsidRDefault="00DB54DC" w:rsidP="001E1873">
      <w:pPr>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w:t>
      </w:r>
      <w:r w:rsidR="0042163E">
        <w:rPr>
          <w:rFonts w:ascii="Times New Roman" w:hAnsi="Times New Roman"/>
          <w:sz w:val="26"/>
          <w:szCs w:val="26"/>
        </w:rPr>
        <w:t>______________</w:t>
      </w:r>
      <w:r w:rsidR="001E1873" w:rsidRPr="001B5CE9">
        <w:rPr>
          <w:rFonts w:ascii="Times New Roman" w:hAnsi="Times New Roman"/>
          <w:sz w:val="26"/>
          <w:szCs w:val="26"/>
        </w:rPr>
        <w:t xml:space="preserve">года  </w:t>
      </w:r>
    </w:p>
    <w:p w:rsidR="001E1873" w:rsidRPr="001B5CE9" w:rsidRDefault="001E1873" w:rsidP="001E1873">
      <w:pPr>
        <w:spacing w:after="0" w:line="240" w:lineRule="auto"/>
        <w:rPr>
          <w:rFonts w:ascii="Times New Roman" w:hAnsi="Times New Roman"/>
          <w:sz w:val="26"/>
          <w:szCs w:val="26"/>
        </w:rPr>
      </w:pPr>
    </w:p>
    <w:p w:rsidR="006A2498" w:rsidRPr="001B5CE9" w:rsidRDefault="00E61B55" w:rsidP="006A249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Администрация муниципального образования «Плесецкий район» в лице </w:t>
      </w:r>
      <w:r>
        <w:rPr>
          <w:rFonts w:ascii="Times New Roman" w:hAnsi="Times New Roman"/>
          <w:sz w:val="26"/>
          <w:szCs w:val="26"/>
        </w:rPr>
        <w:t xml:space="preserve"> </w:t>
      </w:r>
      <w:r w:rsidRPr="001B5CE9">
        <w:rPr>
          <w:rFonts w:ascii="Times New Roman" w:hAnsi="Times New Roman"/>
          <w:sz w:val="26"/>
          <w:szCs w:val="26"/>
        </w:rPr>
        <w:t xml:space="preserve">главы муниципального образования </w:t>
      </w:r>
      <w:r>
        <w:rPr>
          <w:rFonts w:ascii="Times New Roman" w:hAnsi="Times New Roman"/>
          <w:sz w:val="26"/>
          <w:szCs w:val="26"/>
        </w:rPr>
        <w:t>Арсентьева Игоря Валентиновича</w:t>
      </w:r>
      <w:r w:rsidRPr="001B5CE9">
        <w:rPr>
          <w:rFonts w:ascii="Times New Roman" w:hAnsi="Times New Roman"/>
          <w:sz w:val="26"/>
          <w:szCs w:val="26"/>
        </w:rPr>
        <w:t>,</w:t>
      </w:r>
      <w:r>
        <w:rPr>
          <w:rFonts w:ascii="Times New Roman" w:hAnsi="Times New Roman"/>
          <w:sz w:val="26"/>
          <w:szCs w:val="26"/>
        </w:rPr>
        <w:t xml:space="preserve"> </w:t>
      </w:r>
      <w:r w:rsidR="001E1873" w:rsidRPr="001B5CE9">
        <w:rPr>
          <w:rFonts w:ascii="Times New Roman" w:hAnsi="Times New Roman"/>
          <w:sz w:val="26"/>
          <w:szCs w:val="26"/>
        </w:rPr>
        <w:t>действующего на основании Устава, именуемая в дальнейшем «Район», с одной стороны, и администрация муниципального образования «</w:t>
      </w:r>
      <w:r w:rsidR="008275C6">
        <w:rPr>
          <w:rFonts w:ascii="Times New Roman" w:hAnsi="Times New Roman"/>
          <w:sz w:val="26"/>
          <w:szCs w:val="26"/>
        </w:rPr>
        <w:t>Кенозер</w:t>
      </w:r>
      <w:r w:rsidR="00352C02">
        <w:rPr>
          <w:rFonts w:ascii="Times New Roman" w:hAnsi="Times New Roman"/>
          <w:sz w:val="26"/>
          <w:szCs w:val="26"/>
        </w:rPr>
        <w:t>ское</w:t>
      </w:r>
      <w:r w:rsidR="001E1873" w:rsidRPr="001B5CE9">
        <w:rPr>
          <w:rFonts w:ascii="Times New Roman" w:hAnsi="Times New Roman"/>
          <w:sz w:val="26"/>
          <w:szCs w:val="26"/>
        </w:rPr>
        <w:t xml:space="preserve">» в лице главы администрации муниципального образования </w:t>
      </w:r>
      <w:proofErr w:type="spellStart"/>
      <w:r w:rsidR="006A2498" w:rsidRPr="00187ECB">
        <w:rPr>
          <w:rFonts w:ascii="Times New Roman" w:hAnsi="Times New Roman"/>
          <w:sz w:val="26"/>
          <w:szCs w:val="26"/>
        </w:rPr>
        <w:t>Кореневой</w:t>
      </w:r>
      <w:proofErr w:type="spellEnd"/>
      <w:r w:rsidR="006A2498" w:rsidRPr="00187ECB">
        <w:rPr>
          <w:rFonts w:ascii="Times New Roman" w:hAnsi="Times New Roman"/>
          <w:sz w:val="26"/>
          <w:szCs w:val="26"/>
        </w:rPr>
        <w:t xml:space="preserve"> Галины Александровны</w:t>
      </w:r>
      <w:r w:rsidR="006A2498" w:rsidRPr="001B5CE9">
        <w:rPr>
          <w:rFonts w:ascii="Times New Roman" w:hAnsi="Times New Roman"/>
          <w:sz w:val="26"/>
          <w:szCs w:val="26"/>
        </w:rPr>
        <w:t>, действующе</w:t>
      </w:r>
      <w:r w:rsidR="006A2498">
        <w:rPr>
          <w:rFonts w:ascii="Times New Roman" w:hAnsi="Times New Roman"/>
          <w:sz w:val="26"/>
          <w:szCs w:val="26"/>
        </w:rPr>
        <w:t>й</w:t>
      </w:r>
      <w:r w:rsidR="006A2498" w:rsidRPr="001B5CE9">
        <w:rPr>
          <w:rFonts w:ascii="Times New Roman" w:hAnsi="Times New Roman"/>
          <w:sz w:val="26"/>
          <w:szCs w:val="26"/>
        </w:rPr>
        <w:t xml:space="preserve"> на основании Устава, именуемая в дальнейшем «Поселение», с другой стороны (далее -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Default="001E1873" w:rsidP="006A2498">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1E1873">
      <w:pPr>
        <w:widowControl w:val="0"/>
        <w:spacing w:after="0" w:line="240" w:lineRule="auto"/>
        <w:ind w:firstLine="708"/>
        <w:jc w:val="both"/>
        <w:rPr>
          <w:rFonts w:ascii="Times New Roman" w:hAnsi="Times New Roman"/>
          <w:sz w:val="26"/>
          <w:szCs w:val="26"/>
        </w:rPr>
      </w:pPr>
    </w:p>
    <w:p w:rsidR="001E1873" w:rsidRPr="00BD71AF" w:rsidRDefault="009A1F97"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«Район» передает «Поселению» </w:t>
      </w:r>
      <w:r w:rsidR="001E1873" w:rsidRPr="001B5CE9">
        <w:rPr>
          <w:rFonts w:ascii="Times New Roman" w:hAnsi="Times New Roman"/>
          <w:sz w:val="26"/>
          <w:szCs w:val="26"/>
        </w:rPr>
        <w:t>часть полномочий по решению вопросов местного</w:t>
      </w:r>
      <w:r w:rsidR="00AB2253">
        <w:rPr>
          <w:rFonts w:ascii="Times New Roman" w:hAnsi="Times New Roman"/>
          <w:sz w:val="26"/>
          <w:szCs w:val="26"/>
        </w:rPr>
        <w:t xml:space="preserve"> значения (далее - полномочия): прием и передача в органы регистрационного учета </w:t>
      </w:r>
      <w:r w:rsidR="00EE5C39" w:rsidRPr="00EE5C39">
        <w:rPr>
          <w:rFonts w:ascii="Times New Roman" w:hAnsi="Times New Roman"/>
          <w:sz w:val="26"/>
          <w:szCs w:val="26"/>
        </w:rPr>
        <w:t>документов для регистрации и снятии с регистрационного учета граждан Российской Федерации по месту пребывания и месту жительства</w:t>
      </w:r>
      <w:r w:rsidR="00EE5C39">
        <w:rPr>
          <w:rFonts w:ascii="Times New Roman" w:hAnsi="Times New Roman"/>
          <w:sz w:val="28"/>
          <w:szCs w:val="28"/>
        </w:rPr>
        <w:t xml:space="preserve"> </w:t>
      </w:r>
      <w:r w:rsidR="001E1873" w:rsidRPr="00BD71AF">
        <w:rPr>
          <w:rFonts w:ascii="Times New Roman" w:hAnsi="Times New Roman"/>
          <w:sz w:val="26"/>
          <w:szCs w:val="26"/>
        </w:rPr>
        <w:t>в муниципальном образовании «</w:t>
      </w:r>
      <w:r w:rsidR="006A2498">
        <w:rPr>
          <w:rFonts w:ascii="Times New Roman" w:hAnsi="Times New Roman"/>
          <w:sz w:val="26"/>
          <w:szCs w:val="26"/>
        </w:rPr>
        <w:t>Кенозер</w:t>
      </w:r>
      <w:r w:rsidR="001E1873" w:rsidRPr="00BD71AF">
        <w:rPr>
          <w:rFonts w:ascii="Times New Roman" w:hAnsi="Times New Roman"/>
          <w:sz w:val="26"/>
          <w:szCs w:val="26"/>
        </w:rPr>
        <w:t>ское».</w:t>
      </w:r>
    </w:p>
    <w:p w:rsidR="001E1873" w:rsidRPr="00BD71AF"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F23F08">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F23F08">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9A1F97" w:rsidRPr="001B5CE9">
        <w:rPr>
          <w:rFonts w:ascii="Times New Roman" w:hAnsi="Times New Roman"/>
          <w:sz w:val="26"/>
          <w:szCs w:val="26"/>
        </w:rPr>
        <w:t xml:space="preserve">ящего Соглашения, в размере </w:t>
      </w:r>
      <w:r w:rsidR="002E30B9">
        <w:rPr>
          <w:rFonts w:ascii="Times New Roman" w:hAnsi="Times New Roman"/>
          <w:sz w:val="26"/>
          <w:szCs w:val="26"/>
        </w:rPr>
        <w:t>13</w:t>
      </w:r>
      <w:r w:rsidR="000464FA">
        <w:rPr>
          <w:rFonts w:ascii="Times New Roman" w:hAnsi="Times New Roman"/>
          <w:sz w:val="26"/>
          <w:szCs w:val="26"/>
        </w:rPr>
        <w:t>6 190</w:t>
      </w:r>
      <w:r w:rsidR="00254145" w:rsidRPr="00C55E0B">
        <w:rPr>
          <w:rFonts w:ascii="Times New Roman" w:hAnsi="Times New Roman"/>
          <w:sz w:val="26"/>
          <w:szCs w:val="26"/>
        </w:rPr>
        <w:t xml:space="preserve"> </w:t>
      </w:r>
      <w:r w:rsidRPr="00C55E0B">
        <w:rPr>
          <w:rFonts w:ascii="Times New Roman" w:hAnsi="Times New Roman"/>
          <w:sz w:val="26"/>
          <w:szCs w:val="26"/>
        </w:rPr>
        <w:t>(</w:t>
      </w:r>
      <w:r w:rsidR="004B54F7">
        <w:rPr>
          <w:rFonts w:ascii="Times New Roman" w:hAnsi="Times New Roman"/>
          <w:sz w:val="26"/>
          <w:szCs w:val="26"/>
        </w:rPr>
        <w:t xml:space="preserve">Сто тридцать шесть </w:t>
      </w:r>
      <w:r w:rsidR="00184055">
        <w:rPr>
          <w:rFonts w:ascii="Times New Roman" w:hAnsi="Times New Roman"/>
          <w:sz w:val="26"/>
          <w:szCs w:val="26"/>
        </w:rPr>
        <w:t>тысяч</w:t>
      </w:r>
      <w:r w:rsidR="004B54F7">
        <w:rPr>
          <w:rFonts w:ascii="Times New Roman" w:hAnsi="Times New Roman"/>
          <w:sz w:val="26"/>
          <w:szCs w:val="26"/>
        </w:rPr>
        <w:t xml:space="preserve"> сто девяносто</w:t>
      </w:r>
      <w:r w:rsidR="002D1558">
        <w:rPr>
          <w:rFonts w:ascii="Times New Roman" w:hAnsi="Times New Roman"/>
          <w:sz w:val="26"/>
          <w:szCs w:val="26"/>
        </w:rPr>
        <w:t>)</w:t>
      </w:r>
      <w:r w:rsidRPr="00C55E0B">
        <w:rPr>
          <w:rFonts w:ascii="Times New Roman" w:hAnsi="Times New Roman"/>
          <w:sz w:val="26"/>
          <w:szCs w:val="26"/>
        </w:rPr>
        <w:t xml:space="preserve"> рублей.</w:t>
      </w:r>
      <w:r w:rsidRPr="001B5CE9">
        <w:rPr>
          <w:rFonts w:ascii="Times New Roman" w:hAnsi="Times New Roman"/>
          <w:sz w:val="26"/>
          <w:szCs w:val="26"/>
        </w:rPr>
        <w:t xml:space="preserve"> </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2.2. «Район» имеет право: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F23F08">
        <w:rPr>
          <w:rFonts w:ascii="Times New Roman" w:hAnsi="Times New Roman"/>
          <w:sz w:val="26"/>
          <w:szCs w:val="26"/>
        </w:rPr>
        <w:t xml:space="preserve"> </w:t>
      </w:r>
      <w:r w:rsidRPr="001B5CE9">
        <w:rPr>
          <w:rFonts w:ascii="Times New Roman" w:hAnsi="Times New Roman"/>
          <w:sz w:val="26"/>
          <w:szCs w:val="26"/>
        </w:rPr>
        <w:t>Осуществля</w:t>
      </w:r>
      <w:r w:rsidR="00F23F08">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 xml:space="preserve">полномочий, а также за целевым использованием финансовых средств, </w:t>
      </w:r>
      <w:r w:rsidRPr="001B5CE9">
        <w:rPr>
          <w:rFonts w:ascii="Times New Roman" w:hAnsi="Times New Roman"/>
          <w:sz w:val="26"/>
          <w:szCs w:val="26"/>
        </w:rPr>
        <w:lastRenderedPageBreak/>
        <w:t>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F23F08">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.4.</w:t>
      </w:r>
      <w:r w:rsidR="00F23F08">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2.4.1. Осуществля</w:t>
      </w:r>
      <w:r w:rsidR="000B3C68">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w:t>
      </w:r>
      <w:proofErr w:type="gramStart"/>
      <w:r w:rsidRPr="001B5CE9">
        <w:rPr>
          <w:rFonts w:ascii="Times New Roman" w:hAnsi="Times New Roman"/>
          <w:sz w:val="26"/>
          <w:szCs w:val="26"/>
        </w:rPr>
        <w:t>в пределах</w:t>
      </w:r>
      <w:proofErr w:type="gramEnd"/>
      <w:r w:rsidRPr="001B5CE9">
        <w:rPr>
          <w:rFonts w:ascii="Times New Roman" w:hAnsi="Times New Roman"/>
          <w:sz w:val="26"/>
          <w:szCs w:val="26"/>
        </w:rPr>
        <w:t xml:space="preserve"> выделенных на эти цели финансовых средств.</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2.4.2.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2.4.3.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2.4.4.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«Поселения» сообща</w:t>
      </w:r>
      <w:r w:rsidR="00F23F08">
        <w:rPr>
          <w:rFonts w:ascii="Times New Roman" w:hAnsi="Times New Roman"/>
          <w:sz w:val="26"/>
          <w:szCs w:val="26"/>
        </w:rPr>
        <w:t>ть</w:t>
      </w:r>
      <w:r w:rsidRPr="001B5CE9">
        <w:rPr>
          <w:rFonts w:ascii="Times New Roman" w:hAnsi="Times New Roman"/>
          <w:sz w:val="26"/>
          <w:szCs w:val="26"/>
        </w:rPr>
        <w:t xml:space="preserve">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2.5. «Поселение» имеет право: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2.5.1.</w:t>
      </w:r>
      <w:r w:rsidR="00F23F08">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1E1873">
      <w:pPr>
        <w:widowControl w:val="0"/>
        <w:spacing w:after="0" w:line="240" w:lineRule="auto"/>
        <w:ind w:firstLine="708"/>
        <w:jc w:val="both"/>
        <w:rPr>
          <w:rFonts w:ascii="Times New Roman" w:hAnsi="Times New Roman"/>
          <w:b/>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9C14F8">
        <w:rPr>
          <w:rFonts w:ascii="Times New Roman" w:hAnsi="Times New Roman"/>
          <w:sz w:val="26"/>
          <w:szCs w:val="26"/>
        </w:rPr>
        <w:t>20</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B9583C">
        <w:rPr>
          <w:rFonts w:ascii="Times New Roman" w:hAnsi="Times New Roman"/>
          <w:sz w:val="26"/>
          <w:szCs w:val="26"/>
        </w:rPr>
        <w:t xml:space="preserve">приема и передачи в органы регистрационного учета документов </w:t>
      </w:r>
      <w:r w:rsidRPr="001B5CE9">
        <w:rPr>
          <w:rFonts w:ascii="Times New Roman" w:hAnsi="Times New Roman"/>
          <w:sz w:val="26"/>
          <w:szCs w:val="26"/>
        </w:rPr>
        <w:t xml:space="preserve"> для регистрации и снятия с регистрационного учета граждан Российской Федерации по месту пребывания и месту жительства</w:t>
      </w:r>
      <w:r w:rsidR="004D05FD">
        <w:rPr>
          <w:rFonts w:ascii="Times New Roman" w:hAnsi="Times New Roman"/>
          <w:sz w:val="26"/>
          <w:szCs w:val="26"/>
        </w:rPr>
        <w:t>,</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1E1873">
      <w:pPr>
        <w:widowControl w:val="0"/>
        <w:spacing w:after="0" w:line="240" w:lineRule="auto"/>
        <w:ind w:firstLine="708"/>
        <w:jc w:val="center"/>
        <w:rPr>
          <w:rFonts w:ascii="Times New Roman" w:hAnsi="Times New Roman"/>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4.1. Установление факта ненадлежащего осуществления «Поселением»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w:t>
      </w:r>
      <w:r w:rsidRPr="001B5CE9">
        <w:rPr>
          <w:rFonts w:ascii="Times New Roman" w:hAnsi="Times New Roman"/>
          <w:sz w:val="26"/>
          <w:szCs w:val="26"/>
        </w:rPr>
        <w:lastRenderedPageBreak/>
        <w:t xml:space="preserve">срок с момента подписания Соглашения о расторжении или получения письменного уведомления о расторжении Соглашения, а также уплату неустойки в </w:t>
      </w:r>
      <w:proofErr w:type="gramStart"/>
      <w:r w:rsidRPr="001B5CE9">
        <w:rPr>
          <w:rFonts w:ascii="Times New Roman" w:hAnsi="Times New Roman"/>
          <w:sz w:val="26"/>
          <w:szCs w:val="26"/>
        </w:rPr>
        <w:t>размере  0</w:t>
      </w:r>
      <w:proofErr w:type="gramEnd"/>
      <w:r w:rsidRPr="001B5CE9">
        <w:rPr>
          <w:rFonts w:ascii="Times New Roman" w:hAnsi="Times New Roman"/>
          <w:sz w:val="26"/>
          <w:szCs w:val="26"/>
        </w:rPr>
        <w:t xml:space="preserve">,01 %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4.2. «</w:t>
      </w:r>
      <w:r w:rsidR="006D2A54">
        <w:rPr>
          <w:rFonts w:ascii="Times New Roman" w:hAnsi="Times New Roman"/>
          <w:sz w:val="26"/>
          <w:szCs w:val="26"/>
        </w:rPr>
        <w:t>Поселение</w:t>
      </w:r>
      <w:r w:rsidRPr="001B5CE9">
        <w:rPr>
          <w:rFonts w:ascii="Times New Roman" w:hAnsi="Times New Roman"/>
          <w:sz w:val="26"/>
          <w:szCs w:val="26"/>
        </w:rPr>
        <w:t>» несет ответственность за осуществление переданных полномочий в той мере, в какой эти полномочия обеспечены финансовыми средствами.</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0B3C68">
        <w:rPr>
          <w:rFonts w:ascii="Times New Roman" w:hAnsi="Times New Roman"/>
          <w:sz w:val="26"/>
          <w:szCs w:val="26"/>
        </w:rPr>
        <w:t xml:space="preserve">переданных полномочий, </w:t>
      </w:r>
      <w:r w:rsidR="002E07A8">
        <w:rPr>
          <w:rFonts w:ascii="Times New Roman" w:hAnsi="Times New Roman"/>
          <w:sz w:val="26"/>
          <w:szCs w:val="26"/>
        </w:rPr>
        <w:t>«Поселение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1E1873">
      <w:pPr>
        <w:widowControl w:val="0"/>
        <w:spacing w:after="0" w:line="240" w:lineRule="auto"/>
        <w:ind w:firstLine="708"/>
        <w:jc w:val="center"/>
        <w:rPr>
          <w:rFonts w:ascii="Times New Roman" w:hAnsi="Times New Roman"/>
          <w:sz w:val="26"/>
          <w:szCs w:val="26"/>
        </w:rPr>
      </w:pPr>
    </w:p>
    <w:p w:rsidR="00F22EF3" w:rsidRDefault="00F22EF3" w:rsidP="001E1873">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5</w:t>
      </w:r>
      <w:r w:rsidRPr="001B5CE9">
        <w:rPr>
          <w:rFonts w:ascii="Times New Roman" w:hAnsi="Times New Roman"/>
          <w:sz w:val="26"/>
          <w:szCs w:val="26"/>
        </w:rPr>
        <w:t>.1. Настоящее Соглашение вступает в силу после его подписания Сторонами и вступает в силу не ранее его одобрения решением Собрания депутатов</w:t>
      </w:r>
      <w:r w:rsidR="00F23F08">
        <w:rPr>
          <w:rFonts w:ascii="Times New Roman" w:hAnsi="Times New Roman"/>
          <w:sz w:val="26"/>
          <w:szCs w:val="26"/>
        </w:rPr>
        <w:t xml:space="preserve"> муниципального образования «Плесецкий муниципальный район» </w:t>
      </w:r>
      <w:r w:rsidRPr="001B5CE9">
        <w:rPr>
          <w:rFonts w:ascii="Times New Roman" w:hAnsi="Times New Roman"/>
          <w:sz w:val="26"/>
          <w:szCs w:val="26"/>
        </w:rPr>
        <w:t>и представительным органом поселения.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8D62D4">
        <w:rPr>
          <w:rFonts w:ascii="Times New Roman" w:hAnsi="Times New Roman"/>
          <w:sz w:val="26"/>
          <w:szCs w:val="26"/>
        </w:rPr>
        <w:t>20</w:t>
      </w:r>
      <w:r w:rsidRPr="001B5CE9">
        <w:rPr>
          <w:rFonts w:ascii="Times New Roman" w:hAnsi="Times New Roman"/>
          <w:sz w:val="26"/>
          <w:szCs w:val="26"/>
        </w:rPr>
        <w:t xml:space="preserve"> года.</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1E1873">
      <w:pPr>
        <w:widowControl w:val="0"/>
        <w:spacing w:after="0" w:line="240" w:lineRule="auto"/>
        <w:ind w:firstLine="708"/>
        <w:jc w:val="center"/>
        <w:rPr>
          <w:rFonts w:ascii="Times New Roman" w:hAnsi="Times New Roman"/>
          <w:b/>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6.4. Споры, связанные с исполнением настоящего Соглашения, разрешаются путем проведения переговоров или в судебном порядке.</w:t>
      </w:r>
    </w:p>
    <w:p w:rsidR="001E1873" w:rsidRDefault="001E1873" w:rsidP="001E1873">
      <w:pPr>
        <w:spacing w:after="0" w:line="240" w:lineRule="auto"/>
        <w:ind w:firstLine="708"/>
        <w:jc w:val="both"/>
        <w:rPr>
          <w:rFonts w:ascii="Times New Roman" w:hAnsi="Times New Roman"/>
          <w:sz w:val="26"/>
          <w:szCs w:val="26"/>
        </w:rPr>
      </w:pPr>
    </w:p>
    <w:p w:rsidR="006D3A9C" w:rsidRDefault="006D3A9C" w:rsidP="006D3A9C">
      <w:pPr>
        <w:spacing w:after="0" w:line="240" w:lineRule="auto"/>
        <w:jc w:val="center"/>
        <w:rPr>
          <w:rFonts w:ascii="Times New Roman" w:hAnsi="Times New Roman"/>
          <w:b/>
          <w:sz w:val="26"/>
          <w:szCs w:val="26"/>
        </w:rPr>
      </w:pPr>
      <w:r w:rsidRPr="001B5CE9">
        <w:rPr>
          <w:rFonts w:ascii="Times New Roman" w:hAnsi="Times New Roman"/>
          <w:b/>
          <w:sz w:val="26"/>
          <w:szCs w:val="26"/>
        </w:rPr>
        <w:t xml:space="preserve">7. Реквизиты и подписи сторон </w:t>
      </w:r>
    </w:p>
    <w:p w:rsidR="006D3A9C" w:rsidRDefault="006D3A9C" w:rsidP="006D3A9C">
      <w:pPr>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4861"/>
      </w:tblGrid>
      <w:tr w:rsidR="006D3A9C" w:rsidRPr="00307126" w:rsidTr="00CB3E39">
        <w:trPr>
          <w:trHeight w:val="2745"/>
        </w:trPr>
        <w:tc>
          <w:tcPr>
            <w:tcW w:w="4860" w:type="dxa"/>
          </w:tcPr>
          <w:p w:rsidR="006D3A9C" w:rsidRPr="00187ECB" w:rsidRDefault="006D3A9C" w:rsidP="00F23F08">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lastRenderedPageBreak/>
              <w:t>Поселение:</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Администрация МО «Кенозерское»</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164269, Архангельская область, Плесецкий район, с. Вершинино </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Глава муниципального образования «Кенозерское»</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_______________ </w:t>
            </w:r>
            <w:r>
              <w:rPr>
                <w:rFonts w:ascii="Times New Roman" w:hAnsi="Times New Roman"/>
                <w:sz w:val="26"/>
                <w:szCs w:val="26"/>
              </w:rPr>
              <w:t>Г.А. Коренева</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tc>
        <w:tc>
          <w:tcPr>
            <w:tcW w:w="4861" w:type="dxa"/>
          </w:tcPr>
          <w:p w:rsidR="006D3A9C" w:rsidRPr="00187ECB" w:rsidRDefault="006D3A9C" w:rsidP="00F23F08">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Одобрено:</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Решением </w:t>
            </w:r>
            <w:r w:rsidR="00F23F08">
              <w:rPr>
                <w:rFonts w:ascii="Times New Roman" w:hAnsi="Times New Roman"/>
                <w:sz w:val="26"/>
                <w:szCs w:val="26"/>
              </w:rPr>
              <w:t xml:space="preserve">муниципального </w:t>
            </w:r>
            <w:r w:rsidRPr="00187ECB">
              <w:rPr>
                <w:rFonts w:ascii="Times New Roman" w:hAnsi="Times New Roman"/>
                <w:sz w:val="26"/>
                <w:szCs w:val="26"/>
              </w:rPr>
              <w:t>Совет</w:t>
            </w:r>
            <w:r>
              <w:rPr>
                <w:rFonts w:ascii="Times New Roman" w:hAnsi="Times New Roman"/>
                <w:sz w:val="26"/>
                <w:szCs w:val="26"/>
              </w:rPr>
              <w:t>а</w:t>
            </w:r>
            <w:r w:rsidRPr="00187ECB">
              <w:rPr>
                <w:rFonts w:ascii="Times New Roman" w:hAnsi="Times New Roman"/>
                <w:sz w:val="26"/>
                <w:szCs w:val="26"/>
              </w:rPr>
              <w:t xml:space="preserve"> депутатов МО «Кенозерское»</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_____ от _________</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Председатель </w:t>
            </w:r>
            <w:r w:rsidR="00F23F08">
              <w:rPr>
                <w:rFonts w:ascii="Times New Roman" w:hAnsi="Times New Roman"/>
                <w:sz w:val="26"/>
                <w:szCs w:val="26"/>
              </w:rPr>
              <w:t xml:space="preserve">муниципального </w:t>
            </w:r>
            <w:r w:rsidRPr="00187ECB">
              <w:rPr>
                <w:rFonts w:ascii="Times New Roman" w:hAnsi="Times New Roman"/>
                <w:sz w:val="26"/>
                <w:szCs w:val="26"/>
              </w:rPr>
              <w:t>Совета депутатов МО «Кенозерское»</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_______________ / </w:t>
            </w:r>
          </w:p>
        </w:tc>
      </w:tr>
      <w:tr w:rsidR="006D3A9C" w:rsidRPr="00307126" w:rsidTr="00CB3E39">
        <w:trPr>
          <w:trHeight w:val="3410"/>
        </w:trPr>
        <w:tc>
          <w:tcPr>
            <w:tcW w:w="4860" w:type="dxa"/>
          </w:tcPr>
          <w:p w:rsidR="006D3A9C" w:rsidRPr="00187ECB" w:rsidRDefault="006D3A9C" w:rsidP="00F23F08">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Район:</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Администрация МО «Плесецкий муниципальный район»</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1642620, Архангельская область, Плесецкий район, п. Плесецк, </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ул. Ленина, д. 33</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p w:rsidR="00E61B55" w:rsidRPr="001B5CE9" w:rsidRDefault="00E61B55" w:rsidP="00F23F0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Pr="001B5CE9">
              <w:rPr>
                <w:rFonts w:ascii="Times New Roman" w:hAnsi="Times New Roman"/>
                <w:sz w:val="26"/>
                <w:szCs w:val="26"/>
              </w:rPr>
              <w:t>лав</w:t>
            </w:r>
            <w:r>
              <w:rPr>
                <w:rFonts w:ascii="Times New Roman" w:hAnsi="Times New Roman"/>
                <w:sz w:val="26"/>
                <w:szCs w:val="26"/>
              </w:rPr>
              <w:t>а</w:t>
            </w:r>
            <w:r w:rsidRPr="001B5CE9">
              <w:rPr>
                <w:rFonts w:ascii="Times New Roman" w:hAnsi="Times New Roman"/>
                <w:sz w:val="26"/>
                <w:szCs w:val="26"/>
              </w:rPr>
              <w:t xml:space="preserve"> муниципального образования «Плесецкий муниципальный район»</w:t>
            </w:r>
          </w:p>
          <w:p w:rsidR="00E61B55" w:rsidRPr="001B5CE9" w:rsidRDefault="00E61B55" w:rsidP="00F23F08">
            <w:pPr>
              <w:widowControl w:val="0"/>
              <w:autoSpaceDE w:val="0"/>
              <w:autoSpaceDN w:val="0"/>
              <w:adjustRightInd w:val="0"/>
              <w:spacing w:after="0" w:line="240" w:lineRule="auto"/>
              <w:rPr>
                <w:rFonts w:ascii="Times New Roman" w:hAnsi="Times New Roman"/>
                <w:sz w:val="26"/>
                <w:szCs w:val="26"/>
              </w:rPr>
            </w:pPr>
          </w:p>
          <w:p w:rsidR="006D3A9C" w:rsidRPr="00187ECB" w:rsidRDefault="00E61B55" w:rsidP="00F23F08">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Pr>
                <w:rFonts w:ascii="Times New Roman" w:hAnsi="Times New Roman"/>
                <w:sz w:val="26"/>
                <w:szCs w:val="26"/>
              </w:rPr>
              <w:t>И.В. Арсентьев</w:t>
            </w:r>
          </w:p>
        </w:tc>
        <w:tc>
          <w:tcPr>
            <w:tcW w:w="4861" w:type="dxa"/>
          </w:tcPr>
          <w:p w:rsidR="006D3A9C" w:rsidRPr="00187ECB" w:rsidRDefault="006D3A9C" w:rsidP="00F23F08">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Одобрено:</w:t>
            </w:r>
          </w:p>
          <w:p w:rsidR="006D3A9C"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Решением </w:t>
            </w:r>
            <w:r>
              <w:rPr>
                <w:rFonts w:ascii="Times New Roman" w:hAnsi="Times New Roman"/>
                <w:sz w:val="26"/>
                <w:szCs w:val="26"/>
              </w:rPr>
              <w:t>С</w:t>
            </w:r>
            <w:r w:rsidRPr="00187ECB">
              <w:rPr>
                <w:rFonts w:ascii="Times New Roman" w:hAnsi="Times New Roman"/>
                <w:sz w:val="26"/>
                <w:szCs w:val="26"/>
              </w:rPr>
              <w:t xml:space="preserve">обрания депутатов </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МО «Плесецкий муниципальный район» </w:t>
            </w: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_____ от _________</w:t>
            </w:r>
          </w:p>
          <w:p w:rsidR="006D3A9C" w:rsidRPr="00187ECB" w:rsidRDefault="006D3A9C" w:rsidP="00F23F08">
            <w:pPr>
              <w:widowControl w:val="0"/>
              <w:autoSpaceDE w:val="0"/>
              <w:autoSpaceDN w:val="0"/>
              <w:adjustRightInd w:val="0"/>
              <w:spacing w:after="0" w:line="240" w:lineRule="auto"/>
              <w:ind w:firstLine="708"/>
              <w:rPr>
                <w:rFonts w:ascii="Times New Roman" w:hAnsi="Times New Roman"/>
                <w:sz w:val="26"/>
                <w:szCs w:val="26"/>
              </w:rPr>
            </w:pP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p>
          <w:p w:rsidR="006D3A9C" w:rsidRPr="00BD71AF" w:rsidRDefault="00F23F08" w:rsidP="00F23F0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Председатель С</w:t>
            </w:r>
            <w:r w:rsidR="006D3A9C" w:rsidRPr="00BD71AF">
              <w:rPr>
                <w:rFonts w:ascii="Times New Roman" w:hAnsi="Times New Roman"/>
                <w:sz w:val="26"/>
                <w:szCs w:val="26"/>
              </w:rPr>
              <w:t>обрания депутатов МО «Плесецкий муниципальный район»</w:t>
            </w:r>
          </w:p>
          <w:p w:rsidR="006D3A9C" w:rsidRDefault="006D3A9C" w:rsidP="00F23F08">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F23F08">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 Н.В. Лебедева</w:t>
            </w:r>
          </w:p>
        </w:tc>
      </w:tr>
    </w:tbl>
    <w:p w:rsidR="006D3A9C" w:rsidRDefault="006D3A9C" w:rsidP="006D3A9C">
      <w:pPr>
        <w:spacing w:after="0" w:line="240" w:lineRule="auto"/>
        <w:jc w:val="center"/>
        <w:rPr>
          <w:rFonts w:ascii="Times New Roman" w:hAnsi="Times New Roman"/>
          <w:b/>
          <w:sz w:val="26"/>
          <w:szCs w:val="26"/>
        </w:rPr>
      </w:pPr>
    </w:p>
    <w:p w:rsidR="006D3A9C" w:rsidRDefault="006D3A9C" w:rsidP="006D3A9C">
      <w:pPr>
        <w:spacing w:after="0" w:line="240" w:lineRule="auto"/>
        <w:jc w:val="center"/>
        <w:rPr>
          <w:rFonts w:ascii="Times New Roman" w:hAnsi="Times New Roman"/>
          <w:b/>
          <w:sz w:val="26"/>
          <w:szCs w:val="26"/>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7F4AB4" w:rsidRDefault="007F4AB4" w:rsidP="00F90538">
      <w:pPr>
        <w:widowControl w:val="0"/>
        <w:autoSpaceDE w:val="0"/>
        <w:autoSpaceDN w:val="0"/>
        <w:adjustRightInd w:val="0"/>
        <w:spacing w:after="0" w:line="240" w:lineRule="auto"/>
        <w:ind w:firstLine="539"/>
        <w:jc w:val="right"/>
        <w:rPr>
          <w:rFonts w:ascii="Times New Roman" w:hAnsi="Times New Roman"/>
        </w:rPr>
      </w:pPr>
    </w:p>
    <w:p w:rsidR="00383D88" w:rsidRDefault="00383D88" w:rsidP="00F90538">
      <w:pPr>
        <w:widowControl w:val="0"/>
        <w:autoSpaceDE w:val="0"/>
        <w:autoSpaceDN w:val="0"/>
        <w:adjustRightInd w:val="0"/>
        <w:spacing w:after="0" w:line="240" w:lineRule="auto"/>
        <w:ind w:firstLine="539"/>
        <w:jc w:val="right"/>
        <w:rPr>
          <w:rFonts w:ascii="Times New Roman" w:hAnsi="Times New Roman"/>
        </w:rPr>
      </w:pPr>
    </w:p>
    <w:p w:rsidR="0054105A" w:rsidRDefault="0054105A" w:rsidP="0062261E">
      <w:pPr>
        <w:widowControl w:val="0"/>
        <w:autoSpaceDE w:val="0"/>
        <w:autoSpaceDN w:val="0"/>
        <w:adjustRightInd w:val="0"/>
        <w:spacing w:after="0" w:line="240" w:lineRule="auto"/>
        <w:rPr>
          <w:rFonts w:ascii="Times New Roman" w:hAnsi="Times New Roman"/>
        </w:rPr>
      </w:pPr>
    </w:p>
    <w:p w:rsidR="0062261E" w:rsidRDefault="0062261E" w:rsidP="0062261E">
      <w:pPr>
        <w:widowControl w:val="0"/>
        <w:autoSpaceDE w:val="0"/>
        <w:autoSpaceDN w:val="0"/>
        <w:adjustRightInd w:val="0"/>
        <w:spacing w:after="0" w:line="240" w:lineRule="auto"/>
        <w:rPr>
          <w:rFonts w:ascii="Times New Roman" w:hAnsi="Times New Roman"/>
        </w:rPr>
      </w:pP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Pr="00633D6E">
        <w:rPr>
          <w:rFonts w:ascii="Times New Roman" w:hAnsi="Times New Roman"/>
        </w:rPr>
        <w:t xml:space="preserve">риложение 1 </w:t>
      </w: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__ от «__» ____________</w:t>
      </w:r>
      <w:r w:rsidRPr="00633D6E">
        <w:rPr>
          <w:rFonts w:ascii="Times New Roman" w:hAnsi="Times New Roman"/>
        </w:rPr>
        <w:t xml:space="preserve"> года</w:t>
      </w:r>
    </w:p>
    <w:p w:rsidR="00DF79E8" w:rsidRDefault="00DF79E8" w:rsidP="00DF79E8">
      <w:pPr>
        <w:pStyle w:val="ConsPlusTitle"/>
        <w:widowControl/>
        <w:ind w:firstLine="709"/>
        <w:jc w:val="center"/>
        <w:outlineLvl w:val="0"/>
        <w:rPr>
          <w:rFonts w:ascii="Times New Roman" w:hAnsi="Times New Roman" w:cs="Times New Roman"/>
          <w:sz w:val="26"/>
          <w:szCs w:val="26"/>
        </w:rPr>
      </w:pPr>
    </w:p>
    <w:p w:rsidR="00DF79E8" w:rsidRPr="00633D6E" w:rsidRDefault="00DF79E8" w:rsidP="00DF79E8">
      <w:pPr>
        <w:pStyle w:val="ConsPlusTitle"/>
        <w:widowControl/>
        <w:ind w:firstLine="709"/>
        <w:jc w:val="center"/>
        <w:outlineLvl w:val="0"/>
        <w:rPr>
          <w:rFonts w:ascii="Times New Roman" w:hAnsi="Times New Roman" w:cs="Times New Roman"/>
          <w:sz w:val="26"/>
          <w:szCs w:val="26"/>
        </w:rPr>
      </w:pPr>
    </w:p>
    <w:p w:rsidR="0063586F" w:rsidRPr="00496BC4" w:rsidRDefault="0063586F" w:rsidP="0063586F">
      <w:pPr>
        <w:pStyle w:val="ConsPlusTitle"/>
        <w:widowControl/>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63586F" w:rsidRPr="00496BC4" w:rsidRDefault="0063586F" w:rsidP="0063586F">
      <w:pPr>
        <w:pStyle w:val="ConsPlusTitle"/>
        <w:widowControl/>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63586F" w:rsidRPr="00496BC4" w:rsidRDefault="0063586F" w:rsidP="0063586F">
      <w:pPr>
        <w:pStyle w:val="ConsPlusTitle"/>
        <w:widowControl/>
        <w:ind w:firstLine="709"/>
        <w:jc w:val="both"/>
        <w:outlineLvl w:val="0"/>
        <w:rPr>
          <w:rFonts w:ascii="Times New Roman" w:hAnsi="Times New Roman" w:cs="Times New Roman"/>
          <w:sz w:val="26"/>
          <w:szCs w:val="26"/>
        </w:rPr>
      </w:pPr>
    </w:p>
    <w:p w:rsidR="0063586F" w:rsidRPr="00496BC4" w:rsidRDefault="0063586F" w:rsidP="0063586F">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3. Объем межбюджетных трансфертов i-</w:t>
      </w:r>
      <w:proofErr w:type="spellStart"/>
      <w:r w:rsidRPr="00496BC4">
        <w:rPr>
          <w:rFonts w:ascii="Times New Roman" w:hAnsi="Times New Roman"/>
          <w:sz w:val="26"/>
          <w:szCs w:val="26"/>
        </w:rPr>
        <w:t>му</w:t>
      </w:r>
      <w:proofErr w:type="spellEnd"/>
      <w:r w:rsidRPr="00496BC4">
        <w:rPr>
          <w:rFonts w:ascii="Times New Roman" w:hAnsi="Times New Roman"/>
          <w:sz w:val="26"/>
          <w:szCs w:val="26"/>
        </w:rPr>
        <w:t xml:space="preserve">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Mzi</w:t>
      </w:r>
      <w:proofErr w:type="spellEnd"/>
      <w:r w:rsidRPr="00496BC4">
        <w:rPr>
          <w:rFonts w:ascii="Times New Roman" w:hAnsi="Times New Roman"/>
          <w:sz w:val="26"/>
          <w:szCs w:val="26"/>
        </w:rPr>
        <w:t>, где: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осуществление части полномочий </w:t>
      </w:r>
      <w:proofErr w:type="gramStart"/>
      <w:r w:rsidRPr="00496BC4">
        <w:rPr>
          <w:rFonts w:ascii="Times New Roman" w:hAnsi="Times New Roman"/>
          <w:sz w:val="26"/>
          <w:szCs w:val="26"/>
        </w:rPr>
        <w:t>бюджету  i</w:t>
      </w:r>
      <w:proofErr w:type="gramEnd"/>
      <w:r w:rsidRPr="00496BC4">
        <w:rPr>
          <w:rFonts w:ascii="Times New Roman" w:hAnsi="Times New Roman"/>
          <w:sz w:val="26"/>
          <w:szCs w:val="26"/>
        </w:rPr>
        <w:t>-</w:t>
      </w:r>
      <w:proofErr w:type="spellStart"/>
      <w:r w:rsidRPr="00496BC4">
        <w:rPr>
          <w:rFonts w:ascii="Times New Roman" w:hAnsi="Times New Roman"/>
          <w:sz w:val="26"/>
          <w:szCs w:val="26"/>
        </w:rPr>
        <w:t>го</w:t>
      </w:r>
      <w:proofErr w:type="spellEnd"/>
      <w:r>
        <w:rPr>
          <w:rFonts w:ascii="Times New Roman" w:hAnsi="Times New Roman"/>
          <w:sz w:val="26"/>
          <w:szCs w:val="26"/>
        </w:rPr>
        <w:t xml:space="preserve"> сельского поселения,  тыс. рублей</w:t>
      </w:r>
      <w:r w:rsidRPr="00496BC4">
        <w:rPr>
          <w:rFonts w:ascii="Times New Roman" w:hAnsi="Times New Roman"/>
          <w:sz w:val="26"/>
          <w:szCs w:val="26"/>
        </w:rPr>
        <w:t>;</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lastRenderedPageBreak/>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rPr>
        <w:t>Мрот</w:t>
      </w:r>
      <w:proofErr w:type="gramStart"/>
      <w:r w:rsidRPr="00496BC4">
        <w:rPr>
          <w:rFonts w:ascii="Times New Roman" w:hAnsi="Times New Roman"/>
          <w:i/>
          <w:sz w:val="26"/>
          <w:szCs w:val="26"/>
          <w:lang w:val="en-US"/>
        </w:rPr>
        <w:t>i</w:t>
      </w:r>
      <w:proofErr w:type="spellEnd"/>
      <w:r w:rsidRPr="00496BC4">
        <w:rPr>
          <w:rFonts w:ascii="Times New Roman" w:hAnsi="Times New Roman"/>
          <w:i/>
          <w:sz w:val="26"/>
          <w:szCs w:val="26"/>
        </w:rPr>
        <w:t xml:space="preserve">  *</w:t>
      </w:r>
      <w:proofErr w:type="gramEnd"/>
      <w:r w:rsidRPr="00496BC4">
        <w:rPr>
          <w:rFonts w:ascii="Times New Roman" w:hAnsi="Times New Roman"/>
          <w:i/>
          <w:sz w:val="26"/>
          <w:szCs w:val="26"/>
        </w:rPr>
        <w:t xml:space="preserve"> </w:t>
      </w:r>
      <w:proofErr w:type="spellStart"/>
      <w:r w:rsidRPr="00496BC4">
        <w:rPr>
          <w:rFonts w:ascii="Times New Roman" w:hAnsi="Times New Roman"/>
          <w:i/>
          <w:sz w:val="26"/>
          <w:szCs w:val="26"/>
          <w:lang w:val="en-US"/>
        </w:rPr>
        <w:t>PCi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Noti</w:t>
      </w:r>
      <w:proofErr w:type="spellEnd"/>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Мрот</w:t>
      </w:r>
      <w:r w:rsidRPr="00496BC4">
        <w:rPr>
          <w:rFonts w:ascii="Times New Roman" w:hAnsi="Times New Roman"/>
          <w:i/>
          <w:sz w:val="26"/>
          <w:szCs w:val="26"/>
          <w:lang w:val="en-US"/>
        </w:rPr>
        <w:t>i</w:t>
      </w:r>
      <w:proofErr w:type="spellEnd"/>
      <w:r w:rsidRPr="00496BC4">
        <w:rPr>
          <w:rFonts w:ascii="Times New Roman" w:hAnsi="Times New Roman"/>
          <w:sz w:val="26"/>
          <w:szCs w:val="26"/>
        </w:rPr>
        <w:t xml:space="preserve"> -  Минимальный размер оплаты труда работников для выполнения части полномочий </w:t>
      </w:r>
      <w:proofErr w:type="gramStart"/>
      <w:r w:rsidRPr="00496BC4">
        <w:rPr>
          <w:rFonts w:ascii="Times New Roman" w:hAnsi="Times New Roman"/>
          <w:sz w:val="26"/>
          <w:szCs w:val="26"/>
        </w:rPr>
        <w:t>в  i</w:t>
      </w:r>
      <w:proofErr w:type="gramEnd"/>
      <w:r w:rsidRPr="00496BC4">
        <w:rPr>
          <w:rFonts w:ascii="Times New Roman" w:hAnsi="Times New Roman"/>
          <w:sz w:val="26"/>
          <w:szCs w:val="26"/>
        </w:rPr>
        <w:t>-м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PCi</w:t>
      </w:r>
      <w:proofErr w:type="spellEnd"/>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Noti</w:t>
      </w:r>
      <w:proofErr w:type="spellEnd"/>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63586F" w:rsidRPr="00496BC4" w:rsidRDefault="0063586F" w:rsidP="0063586F">
      <w:pPr>
        <w:pStyle w:val="p5"/>
        <w:widowControl w:val="0"/>
        <w:spacing w:before="0" w:beforeAutospacing="0" w:after="0" w:afterAutospacing="0"/>
        <w:ind w:firstLine="709"/>
        <w:jc w:val="both"/>
        <w:rPr>
          <w:sz w:val="26"/>
          <w:szCs w:val="26"/>
        </w:rPr>
      </w:pPr>
      <w:r w:rsidRPr="00496BC4">
        <w:rPr>
          <w:i/>
          <w:sz w:val="26"/>
          <w:szCs w:val="26"/>
        </w:rPr>
        <w:t>12</w:t>
      </w:r>
      <w:r w:rsidRPr="00496BC4">
        <w:rPr>
          <w:sz w:val="26"/>
          <w:szCs w:val="26"/>
        </w:rPr>
        <w:t xml:space="preserve"> - количество месяцев в году;</w:t>
      </w:r>
    </w:p>
    <w:p w:rsidR="0063586F" w:rsidRPr="00496BC4" w:rsidRDefault="0063586F" w:rsidP="0063586F">
      <w:pPr>
        <w:pStyle w:val="p5"/>
        <w:widowControl w:val="0"/>
        <w:spacing w:before="0" w:beforeAutospacing="0" w:after="0" w:afterAutospacing="0"/>
        <w:ind w:firstLine="709"/>
        <w:jc w:val="both"/>
        <w:rPr>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63586F" w:rsidRPr="00496BC4" w:rsidRDefault="0063586F" w:rsidP="0063586F">
      <w:pPr>
        <w:widowControl w:val="0"/>
        <w:autoSpaceDE w:val="0"/>
        <w:autoSpaceDN w:val="0"/>
        <w:adjustRightInd w:val="0"/>
        <w:spacing w:after="0" w:line="240" w:lineRule="auto"/>
        <w:ind w:firstLine="709"/>
        <w:jc w:val="both"/>
        <w:outlineLvl w:val="0"/>
        <w:rPr>
          <w:rFonts w:ascii="Times New Roman" w:hAnsi="Times New Roman"/>
          <w:sz w:val="26"/>
          <w:szCs w:val="26"/>
        </w:rPr>
      </w:pPr>
    </w:p>
    <w:p w:rsidR="0063586F" w:rsidRPr="00CB5D86"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63586F"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3,0 тыс. человек –</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63586F" w:rsidRPr="00CB5D86"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63586F" w:rsidRPr="00CB5D86"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63586F" w:rsidRPr="00CB5D86"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63586F" w:rsidRPr="00CB5D86"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i/>
          <w:sz w:val="26"/>
          <w:szCs w:val="26"/>
        </w:rPr>
        <w:t xml:space="preserve"> = Ч х Н</w:t>
      </w:r>
      <w:r w:rsidRPr="00496BC4">
        <w:rPr>
          <w:rFonts w:ascii="Times New Roman" w:hAnsi="Times New Roman"/>
          <w:sz w:val="26"/>
          <w:szCs w:val="26"/>
        </w:rPr>
        <w:t>, где:</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63586F" w:rsidRPr="00496BC4"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63586F"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20</w:t>
      </w:r>
      <w:r w:rsidRPr="00496BC4">
        <w:rPr>
          <w:rFonts w:ascii="Times New Roman" w:hAnsi="Times New Roman"/>
          <w:sz w:val="26"/>
          <w:szCs w:val="26"/>
        </w:rPr>
        <w:t xml:space="preserve"> год принимаем равным 10 тысяч рублей.</w:t>
      </w:r>
    </w:p>
    <w:p w:rsidR="0063586F"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p>
    <w:p w:rsidR="0063586F" w:rsidRDefault="0063586F" w:rsidP="0063586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63586F" w:rsidRPr="00496BC4" w:rsidRDefault="0063586F" w:rsidP="0063586F">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63586F" w:rsidRPr="00496BC4" w:rsidRDefault="0063586F" w:rsidP="0063586F">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63586F" w:rsidRPr="00496BC4" w:rsidRDefault="0063586F" w:rsidP="0063586F">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151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63586F" w:rsidRPr="00496BC4" w:rsidRDefault="0063586F" w:rsidP="0063586F">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20</w:t>
      </w:r>
      <w:r w:rsidRPr="00496BC4">
        <w:rPr>
          <w:rFonts w:ascii="Times New Roman" w:hAnsi="Times New Roman"/>
          <w:sz w:val="26"/>
          <w:szCs w:val="26"/>
        </w:rPr>
        <w:t xml:space="preserve"> год.</w:t>
      </w:r>
    </w:p>
    <w:p w:rsidR="0063586F" w:rsidRPr="00496BC4" w:rsidRDefault="0063586F" w:rsidP="0063586F">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63586F" w:rsidRPr="00496BC4" w:rsidRDefault="0063586F" w:rsidP="0063586F">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(Далее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63586F" w:rsidRPr="00496BC4" w:rsidRDefault="0063586F" w:rsidP="0063586F">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lastRenderedPageBreak/>
        <w:t xml:space="preserve">8. Контроль за целевым использованием иных межбюджетных трансфертов </w:t>
      </w:r>
      <w:proofErr w:type="gramStart"/>
      <w:r w:rsidRPr="00496BC4">
        <w:rPr>
          <w:rFonts w:ascii="Times New Roman" w:hAnsi="Times New Roman"/>
          <w:sz w:val="26"/>
          <w:szCs w:val="26"/>
        </w:rPr>
        <w:t>на  исполнение</w:t>
      </w:r>
      <w:proofErr w:type="gramEnd"/>
      <w:r w:rsidRPr="00496BC4">
        <w:rPr>
          <w:rFonts w:ascii="Times New Roman" w:hAnsi="Times New Roman"/>
          <w:sz w:val="26"/>
          <w:szCs w:val="26"/>
        </w:rPr>
        <w:t xml:space="preserve">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администрации муниципального образования  «Плесецкий район».</w:t>
      </w:r>
    </w:p>
    <w:p w:rsidR="0063586F" w:rsidRPr="00496BC4" w:rsidRDefault="0063586F" w:rsidP="0063586F">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p w:rsidR="0063586F" w:rsidRPr="00496BC4" w:rsidRDefault="0063586F" w:rsidP="0063586F">
      <w:pPr>
        <w:widowControl w:val="0"/>
        <w:spacing w:after="0" w:line="240" w:lineRule="auto"/>
        <w:jc w:val="center"/>
        <w:rPr>
          <w:rFonts w:ascii="Times New Roman" w:hAnsi="Times New Roman"/>
          <w:sz w:val="26"/>
          <w:szCs w:val="26"/>
        </w:rPr>
      </w:pPr>
      <w:r w:rsidRPr="00496BC4">
        <w:rPr>
          <w:rFonts w:ascii="Times New Roman" w:hAnsi="Times New Roman"/>
          <w:sz w:val="26"/>
          <w:szCs w:val="26"/>
        </w:rPr>
        <w:t>_______________</w:t>
      </w:r>
    </w:p>
    <w:p w:rsidR="0063586F" w:rsidRDefault="0063586F" w:rsidP="0063586F"/>
    <w:p w:rsidR="00B357ED" w:rsidRPr="00496BC4" w:rsidRDefault="00B357ED" w:rsidP="00DF79E8">
      <w:pPr>
        <w:widowControl w:val="0"/>
        <w:autoSpaceDE w:val="0"/>
        <w:autoSpaceDN w:val="0"/>
        <w:adjustRightInd w:val="0"/>
        <w:spacing w:after="0" w:line="240" w:lineRule="auto"/>
        <w:ind w:firstLine="539"/>
        <w:jc w:val="right"/>
      </w:pPr>
    </w:p>
    <w:sectPr w:rsidR="00B357ED" w:rsidRPr="00496BC4" w:rsidSect="00F23F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15:restartNumberingAfterBreak="0">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15:restartNumberingAfterBreak="0">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15:restartNumberingAfterBreak="0">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AF6B64"/>
    <w:rsid w:val="00003FE6"/>
    <w:rsid w:val="00011EED"/>
    <w:rsid w:val="000314A9"/>
    <w:rsid w:val="00033730"/>
    <w:rsid w:val="000464FA"/>
    <w:rsid w:val="00055109"/>
    <w:rsid w:val="00060131"/>
    <w:rsid w:val="000714FD"/>
    <w:rsid w:val="000756D2"/>
    <w:rsid w:val="000758B3"/>
    <w:rsid w:val="000B3C68"/>
    <w:rsid w:val="000B5034"/>
    <w:rsid w:val="000E4A3B"/>
    <w:rsid w:val="000F522A"/>
    <w:rsid w:val="00160343"/>
    <w:rsid w:val="00173A45"/>
    <w:rsid w:val="00184055"/>
    <w:rsid w:val="001A2D0A"/>
    <w:rsid w:val="001B0A4C"/>
    <w:rsid w:val="001B5CE9"/>
    <w:rsid w:val="001E1873"/>
    <w:rsid w:val="001E2667"/>
    <w:rsid w:val="001E6797"/>
    <w:rsid w:val="00214272"/>
    <w:rsid w:val="002226E2"/>
    <w:rsid w:val="00223369"/>
    <w:rsid w:val="002253CF"/>
    <w:rsid w:val="002268FB"/>
    <w:rsid w:val="002320ED"/>
    <w:rsid w:val="002514E3"/>
    <w:rsid w:val="00254145"/>
    <w:rsid w:val="002844EC"/>
    <w:rsid w:val="002D1558"/>
    <w:rsid w:val="002E07A8"/>
    <w:rsid w:val="002E1FC6"/>
    <w:rsid w:val="002E28ED"/>
    <w:rsid w:val="002E30B9"/>
    <w:rsid w:val="002E3F50"/>
    <w:rsid w:val="00307126"/>
    <w:rsid w:val="00322DEB"/>
    <w:rsid w:val="003365A7"/>
    <w:rsid w:val="00336E40"/>
    <w:rsid w:val="00352C02"/>
    <w:rsid w:val="00383D88"/>
    <w:rsid w:val="003A3191"/>
    <w:rsid w:val="003C393E"/>
    <w:rsid w:val="003E4AA3"/>
    <w:rsid w:val="003F7882"/>
    <w:rsid w:val="0042163E"/>
    <w:rsid w:val="004764FA"/>
    <w:rsid w:val="00496BC4"/>
    <w:rsid w:val="004A4491"/>
    <w:rsid w:val="004B54F7"/>
    <w:rsid w:val="004D05FD"/>
    <w:rsid w:val="004D202D"/>
    <w:rsid w:val="004D5C16"/>
    <w:rsid w:val="005036B1"/>
    <w:rsid w:val="00516BDA"/>
    <w:rsid w:val="005322A3"/>
    <w:rsid w:val="0054105A"/>
    <w:rsid w:val="00542404"/>
    <w:rsid w:val="00550C56"/>
    <w:rsid w:val="005517E5"/>
    <w:rsid w:val="005A20A8"/>
    <w:rsid w:val="005D284B"/>
    <w:rsid w:val="005F0E75"/>
    <w:rsid w:val="005F1944"/>
    <w:rsid w:val="0062261E"/>
    <w:rsid w:val="00633D6E"/>
    <w:rsid w:val="0063586F"/>
    <w:rsid w:val="0065447F"/>
    <w:rsid w:val="00655F42"/>
    <w:rsid w:val="006805BD"/>
    <w:rsid w:val="00681F45"/>
    <w:rsid w:val="00686314"/>
    <w:rsid w:val="006A2498"/>
    <w:rsid w:val="006A4314"/>
    <w:rsid w:val="006D085B"/>
    <w:rsid w:val="006D2A54"/>
    <w:rsid w:val="006D3A9C"/>
    <w:rsid w:val="006F5F6B"/>
    <w:rsid w:val="006F6AC0"/>
    <w:rsid w:val="00720495"/>
    <w:rsid w:val="00720B56"/>
    <w:rsid w:val="0073401E"/>
    <w:rsid w:val="007376E1"/>
    <w:rsid w:val="00750A41"/>
    <w:rsid w:val="00752A83"/>
    <w:rsid w:val="007639A2"/>
    <w:rsid w:val="00774F8C"/>
    <w:rsid w:val="007A6458"/>
    <w:rsid w:val="007E7091"/>
    <w:rsid w:val="007F4AB4"/>
    <w:rsid w:val="008275C6"/>
    <w:rsid w:val="0083309B"/>
    <w:rsid w:val="0085056A"/>
    <w:rsid w:val="00853B88"/>
    <w:rsid w:val="00870E73"/>
    <w:rsid w:val="0087200B"/>
    <w:rsid w:val="00872C1E"/>
    <w:rsid w:val="008A788B"/>
    <w:rsid w:val="008D0FB4"/>
    <w:rsid w:val="008D62D4"/>
    <w:rsid w:val="008E0440"/>
    <w:rsid w:val="00905A3E"/>
    <w:rsid w:val="009204A2"/>
    <w:rsid w:val="00924EF2"/>
    <w:rsid w:val="00927BA0"/>
    <w:rsid w:val="00935E41"/>
    <w:rsid w:val="0094319B"/>
    <w:rsid w:val="009672AA"/>
    <w:rsid w:val="00977F27"/>
    <w:rsid w:val="009A1F97"/>
    <w:rsid w:val="009A491F"/>
    <w:rsid w:val="009A717B"/>
    <w:rsid w:val="009C14F8"/>
    <w:rsid w:val="009C1E60"/>
    <w:rsid w:val="009F7276"/>
    <w:rsid w:val="00A10274"/>
    <w:rsid w:val="00A23E57"/>
    <w:rsid w:val="00A26539"/>
    <w:rsid w:val="00A33A8E"/>
    <w:rsid w:val="00A37978"/>
    <w:rsid w:val="00A67EDD"/>
    <w:rsid w:val="00AA53CC"/>
    <w:rsid w:val="00AA5427"/>
    <w:rsid w:val="00AA75D2"/>
    <w:rsid w:val="00AB2253"/>
    <w:rsid w:val="00AD57D3"/>
    <w:rsid w:val="00AF2D52"/>
    <w:rsid w:val="00AF3718"/>
    <w:rsid w:val="00AF66F3"/>
    <w:rsid w:val="00AF6B64"/>
    <w:rsid w:val="00B04B0F"/>
    <w:rsid w:val="00B1565E"/>
    <w:rsid w:val="00B265BC"/>
    <w:rsid w:val="00B357ED"/>
    <w:rsid w:val="00B83A1A"/>
    <w:rsid w:val="00B84127"/>
    <w:rsid w:val="00B9583C"/>
    <w:rsid w:val="00BC7B10"/>
    <w:rsid w:val="00BD71AF"/>
    <w:rsid w:val="00BE33A8"/>
    <w:rsid w:val="00BF4D9B"/>
    <w:rsid w:val="00C1008B"/>
    <w:rsid w:val="00C102EC"/>
    <w:rsid w:val="00C20DAD"/>
    <w:rsid w:val="00C304EE"/>
    <w:rsid w:val="00C47EB4"/>
    <w:rsid w:val="00C55DDE"/>
    <w:rsid w:val="00C55E0B"/>
    <w:rsid w:val="00C83688"/>
    <w:rsid w:val="00C87D21"/>
    <w:rsid w:val="00C97CCF"/>
    <w:rsid w:val="00CA0CB5"/>
    <w:rsid w:val="00CB577D"/>
    <w:rsid w:val="00CB5D86"/>
    <w:rsid w:val="00CB7ADE"/>
    <w:rsid w:val="00CC1DE9"/>
    <w:rsid w:val="00CC4B77"/>
    <w:rsid w:val="00CD2B33"/>
    <w:rsid w:val="00CF2129"/>
    <w:rsid w:val="00D06F79"/>
    <w:rsid w:val="00D21465"/>
    <w:rsid w:val="00D401A6"/>
    <w:rsid w:val="00D64C9A"/>
    <w:rsid w:val="00DB54DC"/>
    <w:rsid w:val="00DE1EEE"/>
    <w:rsid w:val="00DE574D"/>
    <w:rsid w:val="00DF1374"/>
    <w:rsid w:val="00DF79E8"/>
    <w:rsid w:val="00E139FA"/>
    <w:rsid w:val="00E34008"/>
    <w:rsid w:val="00E41E90"/>
    <w:rsid w:val="00E42D5F"/>
    <w:rsid w:val="00E5172F"/>
    <w:rsid w:val="00E61B55"/>
    <w:rsid w:val="00E743AB"/>
    <w:rsid w:val="00E92BD2"/>
    <w:rsid w:val="00E94D40"/>
    <w:rsid w:val="00E961FC"/>
    <w:rsid w:val="00EE5C39"/>
    <w:rsid w:val="00EF6E10"/>
    <w:rsid w:val="00F22EF3"/>
    <w:rsid w:val="00F23F08"/>
    <w:rsid w:val="00F26E1C"/>
    <w:rsid w:val="00F47F40"/>
    <w:rsid w:val="00F6449C"/>
    <w:rsid w:val="00F90538"/>
    <w:rsid w:val="00FC1DFE"/>
    <w:rsid w:val="00FE04CC"/>
    <w:rsid w:val="00F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E9D64"/>
  <w15:docId w15:val="{CFC6C81C-F0E6-4BDA-AC96-71E196D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 w:type="table" w:styleId="a4">
    <w:name w:val="Table Grid"/>
    <w:basedOn w:val="a1"/>
    <w:locked/>
    <w:rsid w:val="00516B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19002</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Белова Надежда Андреевна</cp:lastModifiedBy>
  <cp:revision>31</cp:revision>
  <cp:lastPrinted>2019-11-21T12:50:00Z</cp:lastPrinted>
  <dcterms:created xsi:type="dcterms:W3CDTF">2019-10-11T09:24:00Z</dcterms:created>
  <dcterms:modified xsi:type="dcterms:W3CDTF">2019-12-25T09:21:00Z</dcterms:modified>
</cp:coreProperties>
</file>